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9C1" w:rsidRPr="00C679C1" w:rsidRDefault="00C679C1" w:rsidP="00C679C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679C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Меры социальной поддержки</w:t>
      </w:r>
    </w:p>
    <w:p w:rsidR="00C679C1" w:rsidRPr="00C679C1" w:rsidRDefault="00C679C1" w:rsidP="00C679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9C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Родителям (законным представителям) детей, посещающих расположенные на территории Республики Коми образовательные организации, реализующие образовательную программу дошкольного образования, предоставляется компенсация с учетом критерия нуждаемости. Право на компенсацию имеет один из родителей (законных представителей), внесших родительскую плату за присмотр и уход за детьми в соответствующей образовательной организации.</w:t>
      </w:r>
    </w:p>
    <w:p w:rsidR="00C679C1" w:rsidRPr="00C679C1" w:rsidRDefault="00C679C1" w:rsidP="00C679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Критерием нуждаемости в целях реализации настоящей статьи является среднедушевой доход семьи, не превышающий полуторного размера величины прожиточного минимума, установленного в Республике Коми в среднем на душу населения, </w:t>
      </w:r>
      <w:proofErr w:type="gramStart"/>
      <w:r w:rsidRPr="00C679C1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C67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679C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</w:t>
      </w:r>
      <w:proofErr w:type="gramEnd"/>
      <w:r w:rsidRPr="00C67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 демографическим группам населения и природно-климатическим зонам Республики Коми.</w:t>
      </w:r>
    </w:p>
    <w:p w:rsidR="00C679C1" w:rsidRPr="00C679C1" w:rsidRDefault="00C679C1" w:rsidP="00C679C1">
      <w:pPr>
        <w:spacing w:before="100" w:beforeAutospacing="1" w:after="36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9C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необходимых документов, необходимых для предоставления компенсации родительской платы:</w:t>
      </w:r>
    </w:p>
    <w:p w:rsidR="00C679C1" w:rsidRPr="00C679C1" w:rsidRDefault="00C679C1" w:rsidP="00C679C1">
      <w:pPr>
        <w:numPr>
          <w:ilvl w:val="0"/>
          <w:numId w:val="1"/>
        </w:num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</w:t>
      </w:r>
      <w:hyperlink r:id="rId6" w:history="1">
        <w:r w:rsidRPr="00C679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(скачать)</w:t>
        </w:r>
      </w:hyperlink>
    </w:p>
    <w:p w:rsidR="00C679C1" w:rsidRPr="00C679C1" w:rsidRDefault="00C679C1" w:rsidP="00C679C1">
      <w:pPr>
        <w:numPr>
          <w:ilvl w:val="0"/>
          <w:numId w:val="1"/>
        </w:num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679C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</w:t>
      </w:r>
      <w:proofErr w:type="gramEnd"/>
      <w:r w:rsidRPr="00C67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удостоверяющий личность всех членов семьи, указанных в заявлении (1стр., семейное положение),</w:t>
      </w:r>
    </w:p>
    <w:p w:rsidR="00C679C1" w:rsidRPr="00C679C1" w:rsidRDefault="00C679C1" w:rsidP="00C679C1">
      <w:pPr>
        <w:numPr>
          <w:ilvl w:val="0"/>
          <w:numId w:val="1"/>
        </w:num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9C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свидетельств о рождении всех детей в семье в возрасте до 18 лет или копию документа, подтверждающего полномочия законного представителя ребёнка, в случае если законный представитель ребёнка не является его родителем (решение об установлении опеки (попечительства), решение о передачи ребёнка в приёмную семью),</w:t>
      </w:r>
    </w:p>
    <w:p w:rsidR="00C679C1" w:rsidRPr="00C679C1" w:rsidRDefault="00C679C1" w:rsidP="00C679C1">
      <w:pPr>
        <w:numPr>
          <w:ilvl w:val="0"/>
          <w:numId w:val="1"/>
        </w:num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9C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документа удостоверяющего личность члена семьи (предоставляется на каждого члена семьи указанного в заявлении),</w:t>
      </w:r>
    </w:p>
    <w:p w:rsidR="00C679C1" w:rsidRPr="00C679C1" w:rsidRDefault="00C679C1" w:rsidP="00C679C1">
      <w:pPr>
        <w:numPr>
          <w:ilvl w:val="0"/>
          <w:numId w:val="1"/>
        </w:num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9C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документов, подтверждающих родственные отношения членов семьи (свидетельство о заключении брака, свидетельство о расторжении брака, свидетельство о смерти одного из родителей, справка об установлении отцовства),</w:t>
      </w:r>
    </w:p>
    <w:p w:rsidR="00C679C1" w:rsidRPr="00C679C1" w:rsidRDefault="00C679C1" w:rsidP="00C679C1">
      <w:pPr>
        <w:numPr>
          <w:ilvl w:val="0"/>
          <w:numId w:val="1"/>
        </w:num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9C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подтверждающие денежные доходы гражданина и всех членов его семьи, указанных в заявлении, за 12 последних календарных месяцев, предшествующих месяцу подачи заявления, для индивидуальных предпринимателей — за календарный год, предшествующих году подачи заявления,</w:t>
      </w:r>
    </w:p>
    <w:p w:rsidR="00C679C1" w:rsidRPr="00C679C1" w:rsidRDefault="00C679C1" w:rsidP="00C679C1">
      <w:pPr>
        <w:numPr>
          <w:ilvl w:val="0"/>
          <w:numId w:val="1"/>
        </w:num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9C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подтверждающий признание семьи в установленном порядке малоимущей в соответствии с Законом Республики Коми «Об оказании государственной социальной помощи в Республике Коми» (далее — документ о признании семьи малоимущей). В случае предоставления документа о признании семьи малоимущей документы, подтверждающие денежные доходы гражданина и всех членов его семьи, указанных в заявлении, не предоставляются,</w:t>
      </w:r>
    </w:p>
    <w:p w:rsidR="00C679C1" w:rsidRPr="00C679C1" w:rsidRDefault="00C679C1" w:rsidP="00C679C1">
      <w:pPr>
        <w:numPr>
          <w:ilvl w:val="0"/>
          <w:numId w:val="1"/>
        </w:num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копии СНИЛС заявителя и </w:t>
      </w:r>
      <w:proofErr w:type="gramStart"/>
      <w:r w:rsidRPr="00C679C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</w:t>
      </w:r>
      <w:proofErr w:type="gramEnd"/>
      <w:r w:rsidRPr="00C67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посещающих детский сад,</w:t>
      </w:r>
    </w:p>
    <w:p w:rsidR="00C679C1" w:rsidRPr="00C679C1" w:rsidRDefault="00C679C1" w:rsidP="00C679C1">
      <w:pPr>
        <w:numPr>
          <w:ilvl w:val="0"/>
          <w:numId w:val="1"/>
        </w:num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согласие на обработку персональных данных </w:t>
      </w:r>
      <w:hyperlink r:id="rId7" w:history="1">
        <w:r w:rsidRPr="00C679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(скачать)</w:t>
        </w:r>
      </w:hyperlink>
    </w:p>
    <w:p w:rsidR="00C679C1" w:rsidRPr="00C679C1" w:rsidRDefault="00C679C1" w:rsidP="00C679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67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невозможности представления документов полного перечня документов, в связи с расположением работодателя, органов или организаций, уполномоченных на выдачу </w:t>
      </w:r>
      <w:r w:rsidRPr="00C679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соответствующих документов, за пределами Республики Коми, заявитель вправе одновременно с подачей заявления подать заявление о приостановлении рассмотрения представленных документов (далее – заявление о приостановлении) с указанием причин приостановления их рассмотрения, перечня отсутствующих документов и срока, необходимого для представления указанных документов, по форме.</w:t>
      </w:r>
      <w:proofErr w:type="gramEnd"/>
    </w:p>
    <w:p w:rsidR="00C679C1" w:rsidRPr="00C679C1" w:rsidRDefault="00C679C1" w:rsidP="00C679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9C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поданного заявления о приостановлении уполномоченный орган в течение 5 рабочих дней со дня регистрации документов, указанных в настоящем пункте, принимает решение о приостановлении рассмотрения документов до представления заявителем документов, указанных в заявлении о приостановлении, но на срок не более чем на 2 месяца со дня регистрации заявления. О принятом решении заявитель уведомляется путем направления письменного уведомления в течение 3 рабочих дней со дня принятия указанного решения.</w:t>
      </w:r>
    </w:p>
    <w:p w:rsidR="00C679C1" w:rsidRPr="00C679C1" w:rsidRDefault="00C679C1" w:rsidP="00C679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заявления и документов возобновляется со дня, следующего за днем поступления документов, указанных в заявлении о приостановлении, в случае </w:t>
      </w:r>
      <w:proofErr w:type="gramStart"/>
      <w:r w:rsidRPr="00C679C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поступления</w:t>
      </w:r>
      <w:proofErr w:type="gramEnd"/>
      <w:r w:rsidRPr="00C67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документов, указанных в заявлении о приостановлении – со дня, следующего за днем истечения срока приостановления, установленного в решении уполномоченного органа о приостановлении рассмотрения документов».</w:t>
      </w:r>
    </w:p>
    <w:p w:rsidR="00C679C1" w:rsidRPr="00C679C1" w:rsidRDefault="00C679C1" w:rsidP="00C679C1">
      <w:pPr>
        <w:spacing w:before="100" w:beforeAutospacing="1" w:after="36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9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определении среднедушевого дохода семьи учитываются следующие доходы:</w:t>
      </w:r>
    </w:p>
    <w:p w:rsidR="00C679C1" w:rsidRPr="00C679C1" w:rsidRDefault="00C679C1" w:rsidP="00C679C1">
      <w:pPr>
        <w:spacing w:before="100" w:beforeAutospacing="1" w:after="36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9C1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все предусмотренные системой оплаты труда выплаты, учитываемые при расчете среднего заработка,</w:t>
      </w:r>
    </w:p>
    <w:p w:rsidR="00C679C1" w:rsidRPr="00C679C1" w:rsidRDefault="00C679C1" w:rsidP="00C679C1">
      <w:pPr>
        <w:spacing w:before="100" w:beforeAutospacing="1" w:after="36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proofErr w:type="gramStart"/>
      <w:r w:rsidRPr="00C679C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компенсация</w:t>
      </w:r>
      <w:proofErr w:type="gramEnd"/>
      <w:r w:rsidRPr="00C67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выплачиваемая государственным органом или общественным объединением за время исполнения государственных или общественных обязанностей,</w:t>
      </w:r>
    </w:p>
    <w:p w:rsidR="00C679C1" w:rsidRPr="00C679C1" w:rsidRDefault="00C679C1" w:rsidP="00C679C1">
      <w:pPr>
        <w:spacing w:before="100" w:beforeAutospacing="1" w:after="36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выходное </w:t>
      </w:r>
      <w:proofErr w:type="gramStart"/>
      <w:r w:rsidRPr="00C679C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пособие</w:t>
      </w:r>
      <w:proofErr w:type="gramEnd"/>
      <w:r w:rsidRPr="00C67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выплачиваемое при увольнении, компенсация при выходе в отставку, заработная плата, сохраняемая на период трудоустройства при увольнении в связи с ликвидацией организации, сокращение численности или штата работников,</w:t>
      </w:r>
    </w:p>
    <w:p w:rsidR="00C679C1" w:rsidRPr="00C679C1" w:rsidRDefault="00C679C1" w:rsidP="00C679C1">
      <w:pPr>
        <w:spacing w:before="100" w:beforeAutospacing="1" w:after="36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9C1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пенсии, компенсационные выплаты и дополнительное ежемесячное материальное обеспечение пенсионеров,</w:t>
      </w:r>
    </w:p>
    <w:p w:rsidR="00C679C1" w:rsidRPr="00C679C1" w:rsidRDefault="00C679C1" w:rsidP="00C679C1">
      <w:pPr>
        <w:spacing w:before="100" w:beforeAutospacing="1" w:after="36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679C1">
        <w:rPr>
          <w:rFonts w:ascii="Times New Roman" w:eastAsia="Times New Roman" w:hAnsi="Times New Roman" w:cs="Times New Roman"/>
          <w:sz w:val="24"/>
          <w:szCs w:val="24"/>
          <w:lang w:eastAsia="ru-RU"/>
        </w:rPr>
        <w:t>д) стипендии, выплачиваемые обучающимся профессиональных образовательных организаций и образовательных организациях высшего образования, аспирантам, обучающихся по очной форме по программам подготовки научно-педагогических кадров, и докторам образовательных организаций высшего образования и научных организаций, обучающимся в духовных образовательных организация, а также компенсационные выплаты указанным категориям граждан в период их нахождения в академическом отпуске по медицинским показаниям,</w:t>
      </w:r>
      <w:proofErr w:type="gramEnd"/>
    </w:p>
    <w:p w:rsidR="00C679C1" w:rsidRPr="00C679C1" w:rsidRDefault="00C679C1" w:rsidP="00C679C1">
      <w:pPr>
        <w:spacing w:before="100" w:beforeAutospacing="1" w:after="36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67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пособие по безработице, материальная помощь и иные выплаты безработным гражданам, а также стипендия и материальная помощь, выплачиваемая гражданам в </w:t>
      </w:r>
      <w:r w:rsidRPr="00C679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период прохождения профессионального обучения и получения дополнительного профессионального образования по направлению органов службы занятости, выплаты безработным гражданам, принимающим участие в общественных работах, и безработным гражданам, особо нуждающимся в социальной защите, в период их участия во временных работах, а также выплаты</w:t>
      </w:r>
      <w:proofErr w:type="gramEnd"/>
      <w:r w:rsidRPr="00C67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несовершеннолетним гражданам в возрасте от 14 до 18 лет в период их участия во временных работах,</w:t>
      </w:r>
    </w:p>
    <w:p w:rsidR="00C679C1" w:rsidRPr="00C679C1" w:rsidRDefault="00C679C1" w:rsidP="00C679C1">
      <w:pPr>
        <w:spacing w:before="100" w:beforeAutospacing="1" w:after="36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9C1">
        <w:rPr>
          <w:rFonts w:ascii="Times New Roman" w:eastAsia="Times New Roman" w:hAnsi="Times New Roman" w:cs="Times New Roman"/>
          <w:sz w:val="24"/>
          <w:szCs w:val="24"/>
          <w:lang w:eastAsia="ru-RU"/>
        </w:rPr>
        <w:t>ж) пособие по беременности и родам, а также единовременное пособие женщинам, вставшим на учет в медицинских учреждениях в ранние сроки беременности,</w:t>
      </w:r>
    </w:p>
    <w:p w:rsidR="00C679C1" w:rsidRPr="00C679C1" w:rsidRDefault="00C679C1" w:rsidP="00C679C1">
      <w:pPr>
        <w:spacing w:before="100" w:beforeAutospacing="1" w:after="36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9C1">
        <w:rPr>
          <w:rFonts w:ascii="Times New Roman" w:eastAsia="Times New Roman" w:hAnsi="Times New Roman" w:cs="Times New Roman"/>
          <w:sz w:val="24"/>
          <w:szCs w:val="24"/>
          <w:lang w:eastAsia="ru-RU"/>
        </w:rPr>
        <w:t>е) ежемесячное пособие на период отпуска по уходу за ребенком до достижения им возраста 1,5 лет и ежемесячные компенсационные выплаты гражданам, состоящим в трудовых отношениях на условиях трудового договора и находящимся в отпуске по уходу за ребёнком до достижения им 3-летнего возраста,</w:t>
      </w:r>
    </w:p>
    <w:p w:rsidR="00C679C1" w:rsidRPr="00C679C1" w:rsidRDefault="00C679C1" w:rsidP="00C679C1">
      <w:pPr>
        <w:spacing w:before="100" w:beforeAutospacing="1" w:after="36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9C1">
        <w:rPr>
          <w:rFonts w:ascii="Times New Roman" w:eastAsia="Times New Roman" w:hAnsi="Times New Roman" w:cs="Times New Roman"/>
          <w:sz w:val="24"/>
          <w:szCs w:val="24"/>
          <w:lang w:eastAsia="ru-RU"/>
        </w:rPr>
        <w:t>и) денежное довольствие военнослужащих, сотрудников органов внутренних дел Российской Федерации, учреждений и органов уголовно-исполнительной системы, таможенных органов Российской Федерации и других органов правоохранительной службы, а также дополнительные выплаты, имеющие постоянных характер, и продовольственное обеспечение (денежная компенсация взамен продовольственного пайка), установленные законодательством Российской Федерации,</w:t>
      </w:r>
    </w:p>
    <w:p w:rsidR="00C679C1" w:rsidRPr="00C679C1" w:rsidRDefault="00C679C1" w:rsidP="00C679C1">
      <w:pPr>
        <w:spacing w:before="100" w:beforeAutospacing="1" w:after="36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9C1">
        <w:rPr>
          <w:rFonts w:ascii="Times New Roman" w:eastAsia="Times New Roman" w:hAnsi="Times New Roman" w:cs="Times New Roman"/>
          <w:sz w:val="24"/>
          <w:szCs w:val="24"/>
          <w:lang w:eastAsia="ru-RU"/>
        </w:rPr>
        <w:t>к) вознаграждение приёмным родителям (родителю) и надбавка к вознаграждению,</w:t>
      </w:r>
    </w:p>
    <w:p w:rsidR="00C679C1" w:rsidRPr="00C679C1" w:rsidRDefault="00C679C1" w:rsidP="00C679C1">
      <w:pPr>
        <w:spacing w:before="100" w:beforeAutospacing="1" w:after="36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9C1">
        <w:rPr>
          <w:rFonts w:ascii="Times New Roman" w:eastAsia="Times New Roman" w:hAnsi="Times New Roman" w:cs="Times New Roman"/>
          <w:sz w:val="24"/>
          <w:szCs w:val="24"/>
          <w:lang w:eastAsia="ru-RU"/>
        </w:rPr>
        <w:t>л) доходы от индивидуальной предпринимательской деятельности,</w:t>
      </w:r>
    </w:p>
    <w:p w:rsidR="00C679C1" w:rsidRPr="00C679C1" w:rsidRDefault="00C679C1" w:rsidP="00C679C1">
      <w:pPr>
        <w:spacing w:before="100" w:beforeAutospacing="1" w:after="36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9C1">
        <w:rPr>
          <w:rFonts w:ascii="Times New Roman" w:eastAsia="Times New Roman" w:hAnsi="Times New Roman" w:cs="Times New Roman"/>
          <w:sz w:val="24"/>
          <w:szCs w:val="24"/>
          <w:lang w:eastAsia="ru-RU"/>
        </w:rPr>
        <w:t>м) алименты, получаемые на несовершеннолетних детей.</w:t>
      </w:r>
    </w:p>
    <w:p w:rsidR="00C679C1" w:rsidRPr="00C679C1" w:rsidRDefault="00C679C1" w:rsidP="00C679C1">
      <w:pPr>
        <w:spacing w:before="100" w:beforeAutospacing="1" w:after="36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9C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Доходы каждого члена семьи учитываются до вычета налогов и сборов в соответствии с законодательством Российской Федерации. Из дохода семьи или одиноко проживающего гражданина исключаются суммы алиментов на несовершеннолетних детей, уплаченных в течение расчетного периода.</w:t>
      </w:r>
    </w:p>
    <w:p w:rsidR="00C679C1" w:rsidRPr="00C679C1" w:rsidRDefault="00C679C1" w:rsidP="00C679C1">
      <w:pPr>
        <w:spacing w:before="100" w:beforeAutospacing="1" w:after="360" w:line="36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9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СПРАВОЧНО</w:t>
      </w:r>
    </w:p>
    <w:p w:rsidR="00C679C1" w:rsidRPr="00C679C1" w:rsidRDefault="00C679C1" w:rsidP="00C679C1">
      <w:pPr>
        <w:spacing w:before="100" w:beforeAutospacing="1" w:after="36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Примеры размеров совокупного дохода </w:t>
      </w:r>
      <w:proofErr w:type="spellStart"/>
      <w:r w:rsidRPr="00C679C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</w:t>
      </w:r>
      <w:proofErr w:type="gramStart"/>
      <w:r w:rsidRPr="00C679C1">
        <w:rPr>
          <w:rFonts w:ascii="Times New Roman" w:eastAsia="Times New Roman" w:hAnsi="Times New Roman" w:cs="Times New Roman"/>
          <w:sz w:val="24"/>
          <w:szCs w:val="24"/>
          <w:lang w:eastAsia="ru-RU"/>
        </w:rPr>
        <w:t>,и</w:t>
      </w:r>
      <w:proofErr w:type="gramEnd"/>
      <w:r w:rsidRPr="00C679C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меющих</w:t>
      </w:r>
      <w:proofErr w:type="spellEnd"/>
      <w:r w:rsidRPr="00C67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 на получение компенсации родительской платы за присмотр и </w:t>
      </w:r>
      <w:proofErr w:type="spellStart"/>
      <w:r w:rsidRPr="00C679C1">
        <w:rPr>
          <w:rFonts w:ascii="Times New Roman" w:eastAsia="Times New Roman" w:hAnsi="Times New Roman" w:cs="Times New Roman"/>
          <w:sz w:val="24"/>
          <w:szCs w:val="24"/>
          <w:lang w:eastAsia="ru-RU"/>
        </w:rPr>
        <w:t>уход,в</w:t>
      </w:r>
      <w:proofErr w:type="spellEnd"/>
      <w:r w:rsidRPr="00C67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зависимости от состава семьи:</w:t>
      </w:r>
    </w:p>
    <w:p w:rsidR="00C679C1" w:rsidRPr="00C679C1" w:rsidRDefault="00C679C1" w:rsidP="00C679C1">
      <w:pPr>
        <w:spacing w:before="100" w:beforeAutospacing="1" w:after="36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9C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Северная природно-климатическая зона Республики Ком</w:t>
      </w:r>
      <w:proofErr w:type="gramStart"/>
      <w:r w:rsidRPr="00C679C1">
        <w:rPr>
          <w:rFonts w:ascii="Times New Roman" w:eastAsia="Times New Roman" w:hAnsi="Times New Roman" w:cs="Times New Roman"/>
          <w:sz w:val="24"/>
          <w:szCs w:val="24"/>
          <w:lang w:eastAsia="ru-RU"/>
        </w:rPr>
        <w:t>и-</w:t>
      </w:r>
      <w:proofErr w:type="gramEnd"/>
      <w:r w:rsidRPr="00C67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Воркута, Инта, Печора и Усинск с подчиненными им территориями, </w:t>
      </w:r>
      <w:proofErr w:type="spellStart"/>
      <w:r w:rsidRPr="00C679C1">
        <w:rPr>
          <w:rFonts w:ascii="Times New Roman" w:eastAsia="Times New Roman" w:hAnsi="Times New Roman" w:cs="Times New Roman"/>
          <w:sz w:val="24"/>
          <w:szCs w:val="24"/>
          <w:lang w:eastAsia="ru-RU"/>
        </w:rPr>
        <w:t>Ижемский</w:t>
      </w:r>
      <w:proofErr w:type="spellEnd"/>
      <w:r w:rsidRPr="00C67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</w:t>
      </w:r>
      <w:proofErr w:type="spellStart"/>
      <w:r w:rsidRPr="00C679C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Усть-Цилемский</w:t>
      </w:r>
      <w:proofErr w:type="spellEnd"/>
      <w:r w:rsidRPr="00C67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3"/>
        <w:gridCol w:w="2717"/>
        <w:gridCol w:w="2239"/>
        <w:gridCol w:w="2446"/>
      </w:tblGrid>
      <w:tr w:rsidR="00C679C1" w:rsidRPr="00C679C1" w:rsidTr="00C679C1">
        <w:trPr>
          <w:tblCellSpacing w:w="15" w:type="dxa"/>
        </w:trPr>
        <w:tc>
          <w:tcPr>
            <w:tcW w:w="3700" w:type="pct"/>
            <w:gridSpan w:val="3"/>
            <w:tcBorders>
              <w:top w:val="single" w:sz="24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679C1" w:rsidRPr="00C679C1" w:rsidRDefault="00C679C1" w:rsidP="00C679C1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Состав семьи</w:t>
            </w:r>
          </w:p>
        </w:tc>
        <w:tc>
          <w:tcPr>
            <w:tcW w:w="1250" w:type="pct"/>
            <w:vMerge w:val="restart"/>
            <w:tcBorders>
              <w:top w:val="single" w:sz="24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679C1" w:rsidRPr="00C679C1" w:rsidRDefault="00C679C1" w:rsidP="00C679C1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Совокупный доход семьи (рублей в месяц)</w:t>
            </w:r>
          </w:p>
        </w:tc>
      </w:tr>
      <w:tr w:rsidR="00C679C1" w:rsidRPr="00C679C1" w:rsidTr="00C679C1">
        <w:trPr>
          <w:tblCellSpacing w:w="15" w:type="dxa"/>
        </w:trPr>
        <w:tc>
          <w:tcPr>
            <w:tcW w:w="1150" w:type="pct"/>
            <w:tcBorders>
              <w:top w:val="single" w:sz="24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679C1" w:rsidRPr="00C679C1" w:rsidRDefault="00C679C1" w:rsidP="00C679C1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всего</w:t>
            </w:r>
          </w:p>
        </w:tc>
        <w:tc>
          <w:tcPr>
            <w:tcW w:w="1400" w:type="pct"/>
            <w:tcBorders>
              <w:top w:val="single" w:sz="24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679C1" w:rsidRPr="00C679C1" w:rsidRDefault="00C679C1" w:rsidP="00C679C1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Взрослые</w:t>
            </w:r>
          </w:p>
        </w:tc>
        <w:tc>
          <w:tcPr>
            <w:tcW w:w="1100" w:type="pct"/>
            <w:tcBorders>
              <w:top w:val="single" w:sz="24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679C1" w:rsidRPr="00C679C1" w:rsidRDefault="00C679C1" w:rsidP="00C679C1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0" w:type="auto"/>
            <w:vMerge/>
            <w:tcBorders>
              <w:top w:val="single" w:sz="24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679C1" w:rsidRPr="00C679C1" w:rsidRDefault="00C679C1" w:rsidP="00C67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79C1" w:rsidRPr="00C679C1" w:rsidTr="00C679C1">
        <w:trPr>
          <w:tblCellSpacing w:w="15" w:type="dxa"/>
        </w:trPr>
        <w:tc>
          <w:tcPr>
            <w:tcW w:w="1150" w:type="pct"/>
            <w:tcBorders>
              <w:top w:val="single" w:sz="24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679C1" w:rsidRPr="00C679C1" w:rsidRDefault="00C679C1" w:rsidP="00C679C1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0" w:type="pct"/>
            <w:tcBorders>
              <w:top w:val="single" w:sz="24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679C1" w:rsidRPr="00C679C1" w:rsidRDefault="00C679C1" w:rsidP="00C679C1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0" w:type="pct"/>
            <w:tcBorders>
              <w:top w:val="single" w:sz="24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679C1" w:rsidRPr="00C679C1" w:rsidRDefault="00C679C1" w:rsidP="00C679C1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0" w:type="pct"/>
            <w:tcBorders>
              <w:top w:val="single" w:sz="24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679C1" w:rsidRPr="00C679C1" w:rsidRDefault="00C679C1" w:rsidP="00C679C1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74807,50</w:t>
            </w:r>
          </w:p>
        </w:tc>
      </w:tr>
      <w:tr w:rsidR="00C679C1" w:rsidRPr="00C679C1" w:rsidTr="00C679C1">
        <w:trPr>
          <w:tblCellSpacing w:w="15" w:type="dxa"/>
        </w:trPr>
        <w:tc>
          <w:tcPr>
            <w:tcW w:w="1150" w:type="pct"/>
            <w:tcBorders>
              <w:top w:val="single" w:sz="24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679C1" w:rsidRPr="00C679C1" w:rsidRDefault="00C679C1" w:rsidP="00C679C1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0" w:type="pct"/>
            <w:tcBorders>
              <w:top w:val="single" w:sz="24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679C1" w:rsidRPr="00C679C1" w:rsidRDefault="00C679C1" w:rsidP="00C679C1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0" w:type="pct"/>
            <w:tcBorders>
              <w:top w:val="single" w:sz="24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679C1" w:rsidRPr="00C679C1" w:rsidRDefault="00C679C1" w:rsidP="00C679C1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0" w:type="pct"/>
            <w:tcBorders>
              <w:top w:val="single" w:sz="24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679C1" w:rsidRPr="00C679C1" w:rsidRDefault="00C679C1" w:rsidP="00C679C1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112475,00</w:t>
            </w:r>
          </w:p>
        </w:tc>
      </w:tr>
      <w:tr w:rsidR="00C679C1" w:rsidRPr="00C679C1" w:rsidTr="00C679C1">
        <w:trPr>
          <w:tblCellSpacing w:w="15" w:type="dxa"/>
        </w:trPr>
        <w:tc>
          <w:tcPr>
            <w:tcW w:w="1150" w:type="pct"/>
            <w:tcBorders>
              <w:top w:val="single" w:sz="24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679C1" w:rsidRPr="00C679C1" w:rsidRDefault="00C679C1" w:rsidP="00C679C1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0" w:type="pct"/>
            <w:tcBorders>
              <w:top w:val="single" w:sz="24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679C1" w:rsidRPr="00C679C1" w:rsidRDefault="00C679C1" w:rsidP="00C679C1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0" w:type="pct"/>
            <w:tcBorders>
              <w:top w:val="single" w:sz="24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679C1" w:rsidRPr="00C679C1" w:rsidRDefault="00C679C1" w:rsidP="00C679C1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50" w:type="pct"/>
            <w:tcBorders>
              <w:top w:val="single" w:sz="24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679C1" w:rsidRPr="00C679C1" w:rsidRDefault="00C679C1" w:rsidP="00C679C1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111947,50</w:t>
            </w:r>
          </w:p>
        </w:tc>
      </w:tr>
      <w:tr w:rsidR="00C679C1" w:rsidRPr="00C679C1" w:rsidTr="00C679C1">
        <w:trPr>
          <w:tblCellSpacing w:w="15" w:type="dxa"/>
        </w:trPr>
        <w:tc>
          <w:tcPr>
            <w:tcW w:w="1150" w:type="pct"/>
            <w:tcBorders>
              <w:top w:val="single" w:sz="24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679C1" w:rsidRPr="00C679C1" w:rsidRDefault="00C679C1" w:rsidP="00C679C1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00" w:type="pct"/>
            <w:tcBorders>
              <w:top w:val="single" w:sz="24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679C1" w:rsidRPr="00C679C1" w:rsidRDefault="00C679C1" w:rsidP="00C679C1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0" w:type="pct"/>
            <w:tcBorders>
              <w:top w:val="single" w:sz="24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679C1" w:rsidRPr="00C679C1" w:rsidRDefault="00C679C1" w:rsidP="00C679C1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50" w:type="pct"/>
            <w:tcBorders>
              <w:top w:val="single" w:sz="24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679C1" w:rsidRPr="00C679C1" w:rsidRDefault="00C679C1" w:rsidP="00C679C1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149615,00</w:t>
            </w:r>
          </w:p>
        </w:tc>
      </w:tr>
      <w:tr w:rsidR="00C679C1" w:rsidRPr="00C679C1" w:rsidTr="00C679C1">
        <w:trPr>
          <w:tblCellSpacing w:w="15" w:type="dxa"/>
        </w:trPr>
        <w:tc>
          <w:tcPr>
            <w:tcW w:w="1150" w:type="pct"/>
            <w:tcBorders>
              <w:top w:val="single" w:sz="24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679C1" w:rsidRPr="00C679C1" w:rsidRDefault="00C679C1" w:rsidP="00C679C1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00" w:type="pct"/>
            <w:tcBorders>
              <w:top w:val="single" w:sz="24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679C1" w:rsidRPr="00C679C1" w:rsidRDefault="00C679C1" w:rsidP="00C679C1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0" w:type="pct"/>
            <w:tcBorders>
              <w:top w:val="single" w:sz="24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679C1" w:rsidRPr="00C679C1" w:rsidRDefault="00C679C1" w:rsidP="00C679C1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50" w:type="pct"/>
            <w:tcBorders>
              <w:top w:val="single" w:sz="24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679C1" w:rsidRPr="00C679C1" w:rsidRDefault="00C679C1" w:rsidP="00C679C1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149087,50</w:t>
            </w:r>
          </w:p>
        </w:tc>
      </w:tr>
      <w:tr w:rsidR="00C679C1" w:rsidRPr="00C679C1" w:rsidTr="00C679C1">
        <w:trPr>
          <w:tblCellSpacing w:w="15" w:type="dxa"/>
        </w:trPr>
        <w:tc>
          <w:tcPr>
            <w:tcW w:w="1150" w:type="pct"/>
            <w:tcBorders>
              <w:top w:val="single" w:sz="24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679C1" w:rsidRPr="00C679C1" w:rsidRDefault="00C679C1" w:rsidP="00C679C1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00" w:type="pct"/>
            <w:tcBorders>
              <w:top w:val="single" w:sz="24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679C1" w:rsidRPr="00C679C1" w:rsidRDefault="00C679C1" w:rsidP="00C679C1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0" w:type="pct"/>
            <w:tcBorders>
              <w:top w:val="single" w:sz="24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679C1" w:rsidRPr="00C679C1" w:rsidRDefault="00C679C1" w:rsidP="00C679C1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50" w:type="pct"/>
            <w:tcBorders>
              <w:top w:val="single" w:sz="24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679C1" w:rsidRPr="00C679C1" w:rsidRDefault="00C679C1" w:rsidP="00C679C1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186755,00</w:t>
            </w:r>
          </w:p>
        </w:tc>
      </w:tr>
      <w:tr w:rsidR="00C679C1" w:rsidRPr="00C679C1" w:rsidTr="00C679C1">
        <w:trPr>
          <w:tblCellSpacing w:w="15" w:type="dxa"/>
        </w:trPr>
        <w:tc>
          <w:tcPr>
            <w:tcW w:w="1150" w:type="pct"/>
            <w:tcBorders>
              <w:top w:val="single" w:sz="24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679C1" w:rsidRPr="00C679C1" w:rsidRDefault="00C679C1" w:rsidP="00C679C1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00" w:type="pct"/>
            <w:tcBorders>
              <w:top w:val="single" w:sz="24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679C1" w:rsidRPr="00C679C1" w:rsidRDefault="00C679C1" w:rsidP="00C679C1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0" w:type="pct"/>
            <w:tcBorders>
              <w:top w:val="single" w:sz="24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679C1" w:rsidRPr="00C679C1" w:rsidRDefault="00C679C1" w:rsidP="00C679C1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50" w:type="pct"/>
            <w:tcBorders>
              <w:top w:val="single" w:sz="24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679C1" w:rsidRPr="00C679C1" w:rsidRDefault="00C679C1" w:rsidP="00C679C1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223895,00</w:t>
            </w:r>
          </w:p>
        </w:tc>
      </w:tr>
      <w:tr w:rsidR="00C679C1" w:rsidRPr="00C679C1" w:rsidTr="00C679C1">
        <w:trPr>
          <w:tblCellSpacing w:w="15" w:type="dxa"/>
        </w:trPr>
        <w:tc>
          <w:tcPr>
            <w:tcW w:w="1150" w:type="pct"/>
            <w:tcBorders>
              <w:top w:val="single" w:sz="24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679C1" w:rsidRPr="00C679C1" w:rsidRDefault="00C679C1" w:rsidP="00C679C1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00" w:type="pct"/>
            <w:tcBorders>
              <w:top w:val="single" w:sz="24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679C1" w:rsidRPr="00C679C1" w:rsidRDefault="00C679C1" w:rsidP="00C679C1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0" w:type="pct"/>
            <w:tcBorders>
              <w:top w:val="single" w:sz="24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679C1" w:rsidRPr="00C679C1" w:rsidRDefault="00C679C1" w:rsidP="00C679C1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0" w:type="pct"/>
            <w:tcBorders>
              <w:top w:val="single" w:sz="24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679C1" w:rsidRPr="00C679C1" w:rsidRDefault="00C679C1" w:rsidP="00C679C1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150142,50</w:t>
            </w:r>
          </w:p>
        </w:tc>
      </w:tr>
      <w:tr w:rsidR="00C679C1" w:rsidRPr="00C679C1" w:rsidTr="00C679C1">
        <w:trPr>
          <w:tblCellSpacing w:w="15" w:type="dxa"/>
        </w:trPr>
        <w:tc>
          <w:tcPr>
            <w:tcW w:w="1150" w:type="pct"/>
            <w:tcBorders>
              <w:top w:val="single" w:sz="24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679C1" w:rsidRPr="00C679C1" w:rsidRDefault="00C679C1" w:rsidP="00C679C1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00" w:type="pct"/>
            <w:tcBorders>
              <w:top w:val="single" w:sz="24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679C1" w:rsidRPr="00C679C1" w:rsidRDefault="00C679C1" w:rsidP="00C679C1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0" w:type="pct"/>
            <w:tcBorders>
              <w:top w:val="single" w:sz="24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679C1" w:rsidRPr="00C679C1" w:rsidRDefault="00C679C1" w:rsidP="00C679C1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50" w:type="pct"/>
            <w:tcBorders>
              <w:top w:val="single" w:sz="24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679C1" w:rsidRPr="00C679C1" w:rsidRDefault="00C679C1" w:rsidP="00C679C1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187282,50</w:t>
            </w:r>
          </w:p>
        </w:tc>
      </w:tr>
      <w:tr w:rsidR="00C679C1" w:rsidRPr="00C679C1" w:rsidTr="00C679C1">
        <w:trPr>
          <w:tblCellSpacing w:w="15" w:type="dxa"/>
        </w:trPr>
        <w:tc>
          <w:tcPr>
            <w:tcW w:w="1150" w:type="pct"/>
            <w:tcBorders>
              <w:top w:val="single" w:sz="24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679C1" w:rsidRPr="00C679C1" w:rsidRDefault="00C679C1" w:rsidP="00C679C1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00" w:type="pct"/>
            <w:tcBorders>
              <w:top w:val="single" w:sz="24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679C1" w:rsidRPr="00C679C1" w:rsidRDefault="00C679C1" w:rsidP="00C679C1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0" w:type="pct"/>
            <w:tcBorders>
              <w:top w:val="single" w:sz="24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679C1" w:rsidRPr="00C679C1" w:rsidRDefault="00C679C1" w:rsidP="00C679C1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50" w:type="pct"/>
            <w:tcBorders>
              <w:top w:val="single" w:sz="24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679C1" w:rsidRPr="00C679C1" w:rsidRDefault="00C679C1" w:rsidP="00C679C1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224422,50</w:t>
            </w:r>
          </w:p>
        </w:tc>
      </w:tr>
      <w:tr w:rsidR="00C679C1" w:rsidRPr="00C679C1" w:rsidTr="00C679C1">
        <w:trPr>
          <w:tblCellSpacing w:w="15" w:type="dxa"/>
        </w:trPr>
        <w:tc>
          <w:tcPr>
            <w:tcW w:w="1150" w:type="pct"/>
            <w:tcBorders>
              <w:top w:val="single" w:sz="24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679C1" w:rsidRPr="00C679C1" w:rsidRDefault="00C679C1" w:rsidP="00C679C1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00" w:type="pct"/>
            <w:tcBorders>
              <w:top w:val="single" w:sz="24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679C1" w:rsidRPr="00C679C1" w:rsidRDefault="00C679C1" w:rsidP="00C679C1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0" w:type="pct"/>
            <w:tcBorders>
              <w:top w:val="single" w:sz="24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679C1" w:rsidRPr="00C679C1" w:rsidRDefault="00C679C1" w:rsidP="00C679C1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50" w:type="pct"/>
            <w:tcBorders>
              <w:top w:val="single" w:sz="24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679C1" w:rsidRPr="00C679C1" w:rsidRDefault="00C679C1" w:rsidP="00C679C1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261562,50</w:t>
            </w:r>
          </w:p>
        </w:tc>
      </w:tr>
    </w:tbl>
    <w:p w:rsidR="00A90687" w:rsidRDefault="00A90687">
      <w:bookmarkStart w:id="0" w:name="_GoBack"/>
      <w:bookmarkEnd w:id="0"/>
    </w:p>
    <w:sectPr w:rsidR="00A906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70F96"/>
    <w:multiLevelType w:val="multilevel"/>
    <w:tmpl w:val="5C14C31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9C1"/>
    <w:rsid w:val="00A90687"/>
    <w:rsid w:val="00C67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8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56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cloud.mail.ru/public/KRVy/Lgbo8GHz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oud.mail.ru/public/ttVn/xM23oZa6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1146</Words>
  <Characters>6534</Characters>
  <Application>Microsoft Office Word</Application>
  <DocSecurity>0</DocSecurity>
  <Lines>54</Lines>
  <Paragraphs>15</Paragraphs>
  <ScaleCrop>false</ScaleCrop>
  <Company/>
  <LinksUpToDate>false</LinksUpToDate>
  <CharactersWithSpaces>7665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Золотая рыбка</dc:creator>
  <cp:lastModifiedBy>Золотая рыбка</cp:lastModifiedBy>
  <cp:revision>1</cp:revision>
  <dcterms:created xsi:type="dcterms:W3CDTF">2022-07-28T07:43:00Z</dcterms:created>
  <dcterms:modified xsi:type="dcterms:W3CDTF">2022-07-28T07:44:00Z</dcterms:modified>
</cp:coreProperties>
</file>