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23" w:rsidRDefault="00D5299B">
      <w:pPr>
        <w:pStyle w:val="1"/>
        <w:ind w:right="291"/>
      </w:pPr>
      <w:r>
        <w:t>Расписание мероприятий, планируемых к проведению в рамках проекта</w:t>
      </w:r>
    </w:p>
    <w:p w:rsidR="009D6C23" w:rsidRDefault="00D5299B">
      <w:pPr>
        <w:spacing w:before="164"/>
        <w:ind w:left="123" w:right="289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Техно</w:t>
      </w:r>
      <w:r w:rsidR="003C1876">
        <w:rPr>
          <w:b/>
          <w:sz w:val="28"/>
        </w:rPr>
        <w:t>Мир</w:t>
      </w:r>
      <w:proofErr w:type="spellEnd"/>
      <w:r w:rsidR="003C1876">
        <w:rPr>
          <w:b/>
          <w:sz w:val="28"/>
        </w:rPr>
        <w:t>: развитие без границ» в 2023/24</w:t>
      </w:r>
      <w:r>
        <w:rPr>
          <w:b/>
          <w:sz w:val="28"/>
        </w:rPr>
        <w:t xml:space="preserve"> учебном году.</w:t>
      </w:r>
    </w:p>
    <w:p w:rsidR="009D6C23" w:rsidRDefault="009D6C23">
      <w:pPr>
        <w:pStyle w:val="a3"/>
        <w:spacing w:before="10"/>
        <w:rPr>
          <w:b/>
          <w:sz w:val="27"/>
        </w:rPr>
      </w:pPr>
    </w:p>
    <w:p w:rsidR="009D6C23" w:rsidRDefault="00D5299B">
      <w:pPr>
        <w:pStyle w:val="a3"/>
        <w:spacing w:line="360" w:lineRule="auto"/>
        <w:ind w:left="102" w:right="264"/>
        <w:jc w:val="both"/>
      </w:pPr>
      <w:r>
        <w:t xml:space="preserve">Данные мероприятия являются </w:t>
      </w:r>
      <w:r>
        <w:rPr>
          <w:b/>
          <w:i/>
        </w:rPr>
        <w:t xml:space="preserve">обязательными </w:t>
      </w:r>
      <w:r>
        <w:t>к участию (в соответствии с графой «участники») для сетевых инновационных площадок АНО ДПО</w:t>
      </w:r>
    </w:p>
    <w:p w:rsidR="009D6C23" w:rsidRDefault="00D5299B">
      <w:pPr>
        <w:pStyle w:val="a3"/>
        <w:spacing w:line="360" w:lineRule="auto"/>
        <w:ind w:left="102" w:right="263"/>
        <w:jc w:val="both"/>
      </w:pPr>
      <w:r>
        <w:t>«Национальный исследовательский институт Всероссийской общественной организации содействия развитию профессиональной сферы дошкольного образования</w:t>
      </w:r>
      <w:r>
        <w:rPr>
          <w:spacing w:val="-16"/>
        </w:rPr>
        <w:t xml:space="preserve"> </w:t>
      </w:r>
      <w:r>
        <w:t>«Воспитатели</w:t>
      </w:r>
      <w:r>
        <w:rPr>
          <w:spacing w:val="-15"/>
        </w:rPr>
        <w:t xml:space="preserve"> </w:t>
      </w:r>
      <w:r>
        <w:t>России».</w:t>
      </w:r>
      <w:r>
        <w:rPr>
          <w:spacing w:val="-11"/>
        </w:rPr>
        <w:t xml:space="preserve"> </w:t>
      </w:r>
      <w:r>
        <w:t>Сроки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переноситься</w:t>
      </w:r>
      <w:r>
        <w:rPr>
          <w:spacing w:val="-14"/>
        </w:rPr>
        <w:t xml:space="preserve"> </w:t>
      </w:r>
      <w:r>
        <w:t>по причине складывающейся санитарно-эпидемиологиче</w:t>
      </w:r>
      <w:r>
        <w:t>ской обстановки и высокого риска осложнения эпидемической ситуации в Российской Федерации, или по решению организаторов мероприятия. Вся сопроводительная документация мероприятий будет выслана на электронные почты учреждений</w:t>
      </w:r>
      <w:r>
        <w:rPr>
          <w:spacing w:val="-1"/>
        </w:rPr>
        <w:t xml:space="preserve"> </w:t>
      </w:r>
      <w:r>
        <w:t>заблаговременно.</w:t>
      </w:r>
    </w:p>
    <w:p w:rsidR="009D6C23" w:rsidRDefault="009D6C23">
      <w:pPr>
        <w:pStyle w:val="a3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789"/>
        <w:gridCol w:w="2115"/>
        <w:gridCol w:w="2095"/>
      </w:tblGrid>
      <w:tr w:rsidR="009D6C23">
        <w:trPr>
          <w:trHeight w:val="482"/>
        </w:trPr>
        <w:tc>
          <w:tcPr>
            <w:tcW w:w="497" w:type="dxa"/>
          </w:tcPr>
          <w:p w:rsidR="009D6C23" w:rsidRDefault="00D5299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89" w:type="dxa"/>
          </w:tcPr>
          <w:p w:rsidR="009D6C23" w:rsidRDefault="00D5299B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115" w:type="dxa"/>
          </w:tcPr>
          <w:p w:rsidR="009D6C23" w:rsidRDefault="00D5299B">
            <w:pPr>
              <w:pStyle w:val="TableParagraph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095" w:type="dxa"/>
          </w:tcPr>
          <w:p w:rsidR="009D6C23" w:rsidRDefault="00D5299B">
            <w:pPr>
              <w:pStyle w:val="TableParagraph"/>
              <w:ind w:left="723" w:right="718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</w:tr>
      <w:tr w:rsidR="003C1876">
        <w:trPr>
          <w:trHeight w:val="482"/>
        </w:trPr>
        <w:tc>
          <w:tcPr>
            <w:tcW w:w="497" w:type="dxa"/>
          </w:tcPr>
          <w:p w:rsidR="003C1876" w:rsidRDefault="003C187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9" w:type="dxa"/>
          </w:tcPr>
          <w:p w:rsidR="003C1876" w:rsidRDefault="003C1876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Методический день «Лучшие практики»</w:t>
            </w:r>
          </w:p>
        </w:tc>
        <w:tc>
          <w:tcPr>
            <w:tcW w:w="2115" w:type="dxa"/>
          </w:tcPr>
          <w:p w:rsidR="003C1876" w:rsidRDefault="003C1876">
            <w:pPr>
              <w:pStyle w:val="TableParagraph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все площадки</w:t>
            </w:r>
          </w:p>
        </w:tc>
        <w:tc>
          <w:tcPr>
            <w:tcW w:w="2095" w:type="dxa"/>
          </w:tcPr>
          <w:p w:rsidR="003C1876" w:rsidRDefault="003C1876" w:rsidP="003C1876">
            <w:pPr>
              <w:pStyle w:val="TableParagraph"/>
              <w:ind w:right="718"/>
              <w:rPr>
                <w:sz w:val="28"/>
              </w:rPr>
            </w:pPr>
            <w:r>
              <w:rPr>
                <w:sz w:val="28"/>
              </w:rPr>
              <w:t>Ноябрь 2023г</w:t>
            </w:r>
          </w:p>
        </w:tc>
      </w:tr>
      <w:tr w:rsidR="009D6C23">
        <w:trPr>
          <w:trHeight w:val="1320"/>
        </w:trPr>
        <w:tc>
          <w:tcPr>
            <w:tcW w:w="497" w:type="dxa"/>
          </w:tcPr>
          <w:p w:rsidR="009D6C23" w:rsidRDefault="003C18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89" w:type="dxa"/>
          </w:tcPr>
          <w:p w:rsidR="009D6C23" w:rsidRDefault="00D5299B" w:rsidP="003C1876">
            <w:pPr>
              <w:pStyle w:val="TableParagraph"/>
              <w:ind w:right="746"/>
              <w:rPr>
                <w:sz w:val="28"/>
              </w:rPr>
            </w:pPr>
            <w:r>
              <w:rPr>
                <w:sz w:val="28"/>
              </w:rPr>
              <w:t>Конкурс-видео с оборудованием образовательных учреждений</w:t>
            </w:r>
          </w:p>
        </w:tc>
        <w:tc>
          <w:tcPr>
            <w:tcW w:w="2115" w:type="dxa"/>
          </w:tcPr>
          <w:p w:rsidR="009D6C23" w:rsidRDefault="00D5299B">
            <w:pPr>
              <w:pStyle w:val="TableParagraph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все площадки</w:t>
            </w:r>
          </w:p>
        </w:tc>
        <w:tc>
          <w:tcPr>
            <w:tcW w:w="2095" w:type="dxa"/>
          </w:tcPr>
          <w:p w:rsidR="009D6C23" w:rsidRDefault="003C18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 2024</w:t>
            </w:r>
            <w:r w:rsidR="00D5299B">
              <w:rPr>
                <w:sz w:val="28"/>
              </w:rPr>
              <w:t>г.</w:t>
            </w:r>
          </w:p>
          <w:p w:rsidR="003C1876" w:rsidRDefault="003C1876">
            <w:pPr>
              <w:pStyle w:val="TableParagraph"/>
              <w:rPr>
                <w:sz w:val="28"/>
              </w:rPr>
            </w:pPr>
          </w:p>
          <w:p w:rsidR="003C1876" w:rsidRDefault="003C1876" w:rsidP="003C1876">
            <w:pPr>
              <w:pStyle w:val="TableParagraph"/>
              <w:ind w:left="0"/>
              <w:rPr>
                <w:sz w:val="28"/>
              </w:rPr>
            </w:pPr>
          </w:p>
        </w:tc>
      </w:tr>
      <w:tr w:rsidR="009D6C23">
        <w:trPr>
          <w:trHeight w:val="966"/>
        </w:trPr>
        <w:tc>
          <w:tcPr>
            <w:tcW w:w="497" w:type="dxa"/>
          </w:tcPr>
          <w:p w:rsidR="009D6C23" w:rsidRDefault="003C18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89" w:type="dxa"/>
          </w:tcPr>
          <w:p w:rsidR="009D6C23" w:rsidRDefault="00D5299B">
            <w:pPr>
              <w:pStyle w:val="TableParagraph"/>
              <w:spacing w:line="242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Всероссийский марафон презентаций семейных проектов «Инженерный</w:t>
            </w:r>
          </w:p>
          <w:p w:rsidR="009D6C23" w:rsidRDefault="003C187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марафон - 2024</w:t>
            </w:r>
            <w:r w:rsidR="00D5299B">
              <w:rPr>
                <w:sz w:val="28"/>
              </w:rPr>
              <w:t>»</w:t>
            </w:r>
          </w:p>
        </w:tc>
        <w:tc>
          <w:tcPr>
            <w:tcW w:w="2115" w:type="dxa"/>
          </w:tcPr>
          <w:p w:rsidR="009D6C23" w:rsidRDefault="00D5299B">
            <w:pPr>
              <w:pStyle w:val="TableParagraph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все площадки</w:t>
            </w:r>
          </w:p>
        </w:tc>
        <w:tc>
          <w:tcPr>
            <w:tcW w:w="2095" w:type="dxa"/>
          </w:tcPr>
          <w:p w:rsidR="009D6C23" w:rsidRDefault="003C18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 2024</w:t>
            </w:r>
            <w:r w:rsidR="00D5299B">
              <w:rPr>
                <w:sz w:val="28"/>
              </w:rPr>
              <w:t>г.</w:t>
            </w:r>
          </w:p>
        </w:tc>
      </w:tr>
      <w:tr w:rsidR="003C1876">
        <w:trPr>
          <w:trHeight w:val="966"/>
        </w:trPr>
        <w:tc>
          <w:tcPr>
            <w:tcW w:w="497" w:type="dxa"/>
          </w:tcPr>
          <w:p w:rsidR="003C1876" w:rsidRDefault="003C18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89" w:type="dxa"/>
          </w:tcPr>
          <w:p w:rsidR="003C1876" w:rsidRDefault="003C1876">
            <w:pPr>
              <w:pStyle w:val="TableParagraph"/>
              <w:spacing w:line="242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Всероссийский робототехнический форум дошкольных образовательных организаций «</w:t>
            </w:r>
            <w:proofErr w:type="spellStart"/>
            <w:r>
              <w:rPr>
                <w:sz w:val="28"/>
              </w:rPr>
              <w:t>ИКаРёнок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15" w:type="dxa"/>
          </w:tcPr>
          <w:p w:rsidR="003C1876" w:rsidRDefault="003C1876">
            <w:pPr>
              <w:pStyle w:val="TableParagraph"/>
              <w:ind w:left="130" w:right="127"/>
              <w:jc w:val="center"/>
              <w:rPr>
                <w:sz w:val="28"/>
              </w:rPr>
            </w:pPr>
            <w:r w:rsidRPr="003C1876">
              <w:rPr>
                <w:sz w:val="28"/>
              </w:rPr>
              <w:t>все площадки</w:t>
            </w:r>
          </w:p>
        </w:tc>
        <w:tc>
          <w:tcPr>
            <w:tcW w:w="2095" w:type="dxa"/>
          </w:tcPr>
          <w:p w:rsidR="003C1876" w:rsidRDefault="003C18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 2024г</w:t>
            </w:r>
          </w:p>
        </w:tc>
      </w:tr>
      <w:tr w:rsidR="009D6C23">
        <w:trPr>
          <w:trHeight w:val="964"/>
        </w:trPr>
        <w:tc>
          <w:tcPr>
            <w:tcW w:w="497" w:type="dxa"/>
          </w:tcPr>
          <w:p w:rsidR="009D6C23" w:rsidRDefault="003C18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89" w:type="dxa"/>
          </w:tcPr>
          <w:p w:rsidR="009D6C23" w:rsidRDefault="00D5299B">
            <w:pPr>
              <w:pStyle w:val="TableParagraph"/>
              <w:spacing w:before="3" w:line="322" w:lineRule="exact"/>
              <w:ind w:right="198"/>
              <w:rPr>
                <w:sz w:val="28"/>
              </w:rPr>
            </w:pPr>
            <w:r>
              <w:rPr>
                <w:sz w:val="28"/>
              </w:rPr>
              <w:t>Всероссийский фестиваль детского и молодежного научно-технического творчества «</w:t>
            </w:r>
            <w:proofErr w:type="spellStart"/>
            <w:r>
              <w:rPr>
                <w:sz w:val="28"/>
              </w:rPr>
              <w:t>КосмоФест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15" w:type="dxa"/>
          </w:tcPr>
          <w:p w:rsidR="009D6C23" w:rsidRDefault="00D5299B">
            <w:pPr>
              <w:pStyle w:val="TableParagraph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все площадки</w:t>
            </w:r>
          </w:p>
        </w:tc>
        <w:tc>
          <w:tcPr>
            <w:tcW w:w="2095" w:type="dxa"/>
          </w:tcPr>
          <w:p w:rsidR="009D6C23" w:rsidRDefault="003C18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 2024</w:t>
            </w:r>
            <w:r w:rsidR="00D5299B">
              <w:rPr>
                <w:sz w:val="28"/>
              </w:rPr>
              <w:t xml:space="preserve"> г.</w:t>
            </w:r>
          </w:p>
        </w:tc>
      </w:tr>
      <w:tr w:rsidR="003C1876">
        <w:trPr>
          <w:trHeight w:val="964"/>
        </w:trPr>
        <w:tc>
          <w:tcPr>
            <w:tcW w:w="497" w:type="dxa"/>
          </w:tcPr>
          <w:p w:rsidR="003C1876" w:rsidRDefault="003C18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89" w:type="dxa"/>
          </w:tcPr>
          <w:p w:rsidR="003C1876" w:rsidRDefault="003C1876">
            <w:pPr>
              <w:pStyle w:val="TableParagraph"/>
              <w:spacing w:before="3" w:line="322" w:lineRule="exact"/>
              <w:ind w:right="198"/>
              <w:rPr>
                <w:sz w:val="28"/>
              </w:rPr>
            </w:pPr>
            <w:r>
              <w:rPr>
                <w:sz w:val="28"/>
              </w:rPr>
              <w:t>Петербургский образовательный форум - 2024г.</w:t>
            </w:r>
          </w:p>
        </w:tc>
        <w:tc>
          <w:tcPr>
            <w:tcW w:w="2115" w:type="dxa"/>
          </w:tcPr>
          <w:p w:rsidR="003C1876" w:rsidRDefault="003C1876">
            <w:pPr>
              <w:pStyle w:val="TableParagraph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все площадки</w:t>
            </w:r>
          </w:p>
        </w:tc>
        <w:tc>
          <w:tcPr>
            <w:tcW w:w="2095" w:type="dxa"/>
          </w:tcPr>
          <w:p w:rsidR="003C1876" w:rsidRDefault="003C18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 2024г.</w:t>
            </w:r>
          </w:p>
        </w:tc>
      </w:tr>
      <w:tr w:rsidR="009D6C23">
        <w:trPr>
          <w:trHeight w:val="962"/>
        </w:trPr>
        <w:tc>
          <w:tcPr>
            <w:tcW w:w="497" w:type="dxa"/>
          </w:tcPr>
          <w:p w:rsidR="009D6C23" w:rsidRDefault="003C1876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89" w:type="dxa"/>
          </w:tcPr>
          <w:p w:rsidR="009D6C23" w:rsidRDefault="00D5299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Научно-практическая конференция</w:t>
            </w:r>
          </w:p>
          <w:p w:rsidR="009D6C23" w:rsidRDefault="009D6C23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2115" w:type="dxa"/>
          </w:tcPr>
          <w:p w:rsidR="009D6C23" w:rsidRDefault="00D5299B">
            <w:pPr>
              <w:pStyle w:val="TableParagraph"/>
              <w:spacing w:line="320" w:lineRule="exact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все площадки</w:t>
            </w:r>
          </w:p>
        </w:tc>
        <w:tc>
          <w:tcPr>
            <w:tcW w:w="2095" w:type="dxa"/>
          </w:tcPr>
          <w:p w:rsidR="009D6C23" w:rsidRDefault="003C18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Апрель 2024</w:t>
            </w:r>
            <w:r w:rsidR="00D5299B">
              <w:rPr>
                <w:sz w:val="28"/>
              </w:rPr>
              <w:t>г.</w:t>
            </w:r>
          </w:p>
        </w:tc>
      </w:tr>
      <w:tr w:rsidR="003C1876">
        <w:trPr>
          <w:trHeight w:val="962"/>
        </w:trPr>
        <w:tc>
          <w:tcPr>
            <w:tcW w:w="497" w:type="dxa"/>
          </w:tcPr>
          <w:p w:rsidR="003C1876" w:rsidRDefault="003C1876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89" w:type="dxa"/>
          </w:tcPr>
          <w:p w:rsidR="003C1876" w:rsidRPr="003C1876" w:rsidRDefault="003C18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  <w:lang w:val="en-US"/>
              </w:rPr>
              <w:t>XV</w:t>
            </w:r>
            <w:r>
              <w:rPr>
                <w:sz w:val="28"/>
              </w:rPr>
              <w:t xml:space="preserve"> Международная научно-практическая конференция «Инфо-Стратегия 2024: Общество. Государство. Образование»</w:t>
            </w:r>
          </w:p>
        </w:tc>
        <w:tc>
          <w:tcPr>
            <w:tcW w:w="2115" w:type="dxa"/>
          </w:tcPr>
          <w:p w:rsidR="003C1876" w:rsidRDefault="003C1876">
            <w:pPr>
              <w:pStyle w:val="TableParagraph"/>
              <w:spacing w:line="320" w:lineRule="exact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Реализующие программу с оборудованием - докладчики</w:t>
            </w:r>
          </w:p>
        </w:tc>
        <w:tc>
          <w:tcPr>
            <w:tcW w:w="2095" w:type="dxa"/>
          </w:tcPr>
          <w:p w:rsidR="003C1876" w:rsidRDefault="003C18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 решению организаторов</w:t>
            </w:r>
          </w:p>
        </w:tc>
      </w:tr>
      <w:tr w:rsidR="003C1876">
        <w:trPr>
          <w:trHeight w:val="962"/>
        </w:trPr>
        <w:tc>
          <w:tcPr>
            <w:tcW w:w="497" w:type="dxa"/>
          </w:tcPr>
          <w:p w:rsidR="003C1876" w:rsidRDefault="003C1876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789" w:type="dxa"/>
          </w:tcPr>
          <w:p w:rsidR="003C1876" w:rsidRPr="003C1876" w:rsidRDefault="003C18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Всероссийские форумы, статьи сборники ВОО «Воспитатели России»</w:t>
            </w:r>
          </w:p>
        </w:tc>
        <w:tc>
          <w:tcPr>
            <w:tcW w:w="2115" w:type="dxa"/>
          </w:tcPr>
          <w:p w:rsidR="003C1876" w:rsidRDefault="003C1876">
            <w:pPr>
              <w:pStyle w:val="TableParagraph"/>
              <w:spacing w:line="320" w:lineRule="exact"/>
              <w:ind w:left="130" w:right="127"/>
              <w:jc w:val="center"/>
              <w:rPr>
                <w:sz w:val="28"/>
              </w:rPr>
            </w:pPr>
            <w:r w:rsidRPr="003C1876">
              <w:rPr>
                <w:sz w:val="28"/>
              </w:rPr>
              <w:t>все площадки</w:t>
            </w:r>
          </w:p>
        </w:tc>
        <w:tc>
          <w:tcPr>
            <w:tcW w:w="2095" w:type="dxa"/>
          </w:tcPr>
          <w:p w:rsidR="003C1876" w:rsidRDefault="003C18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Согласно навигатору мероприятий на сайте ВОО «Воспитатели России»</w:t>
            </w:r>
          </w:p>
        </w:tc>
      </w:tr>
      <w:tr w:rsidR="009D6C23">
        <w:trPr>
          <w:trHeight w:val="481"/>
        </w:trPr>
        <w:tc>
          <w:tcPr>
            <w:tcW w:w="497" w:type="dxa"/>
          </w:tcPr>
          <w:p w:rsidR="009D6C23" w:rsidRDefault="003C18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89" w:type="dxa"/>
          </w:tcPr>
          <w:p w:rsidR="009D6C23" w:rsidRDefault="00D5299B">
            <w:pPr>
              <w:pStyle w:val="TableParagraph"/>
              <w:ind w:left="89" w:right="203"/>
              <w:jc w:val="center"/>
              <w:rPr>
                <w:sz w:val="28"/>
              </w:rPr>
            </w:pPr>
            <w:r>
              <w:rPr>
                <w:sz w:val="28"/>
              </w:rPr>
              <w:t>Выездная школа «PRO-образование»</w:t>
            </w:r>
          </w:p>
        </w:tc>
        <w:tc>
          <w:tcPr>
            <w:tcW w:w="2115" w:type="dxa"/>
          </w:tcPr>
          <w:p w:rsidR="009D6C23" w:rsidRDefault="00D5299B">
            <w:pPr>
              <w:pStyle w:val="TableParagraph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все площадки</w:t>
            </w:r>
          </w:p>
        </w:tc>
        <w:tc>
          <w:tcPr>
            <w:tcW w:w="2095" w:type="dxa"/>
          </w:tcPr>
          <w:p w:rsidR="009D6C23" w:rsidRDefault="003C18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решению организаторов</w:t>
            </w:r>
          </w:p>
        </w:tc>
      </w:tr>
    </w:tbl>
    <w:p w:rsidR="009D6C23" w:rsidRDefault="009D6C23">
      <w:pPr>
        <w:spacing w:line="322" w:lineRule="exact"/>
        <w:rPr>
          <w:sz w:val="28"/>
        </w:rPr>
        <w:sectPr w:rsidR="009D6C23">
          <w:type w:val="continuous"/>
          <w:pgSz w:w="11910" w:h="16840"/>
          <w:pgMar w:top="1040" w:right="580" w:bottom="280" w:left="16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789"/>
        <w:gridCol w:w="2115"/>
        <w:gridCol w:w="2095"/>
      </w:tblGrid>
      <w:tr w:rsidR="009D6C23">
        <w:trPr>
          <w:trHeight w:val="1934"/>
        </w:trPr>
        <w:tc>
          <w:tcPr>
            <w:tcW w:w="497" w:type="dxa"/>
          </w:tcPr>
          <w:p w:rsidR="009D6C23" w:rsidRDefault="00D5299B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789" w:type="dxa"/>
          </w:tcPr>
          <w:p w:rsidR="009D6C23" w:rsidRDefault="00D5299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XII Международная научно-</w:t>
            </w:r>
          </w:p>
          <w:p w:rsidR="009D6C23" w:rsidRDefault="00D5299B">
            <w:pPr>
              <w:pStyle w:val="TableParagraph"/>
              <w:ind w:right="430"/>
              <w:rPr>
                <w:sz w:val="28"/>
              </w:rPr>
            </w:pPr>
            <w:r>
              <w:rPr>
                <w:sz w:val="28"/>
              </w:rPr>
              <w:t>практическая конференция «Инфо- Стратегия 2023: Общество.</w:t>
            </w:r>
          </w:p>
          <w:p w:rsidR="009D6C23" w:rsidRDefault="00D5299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Государство. Образование»</w:t>
            </w:r>
          </w:p>
        </w:tc>
        <w:tc>
          <w:tcPr>
            <w:tcW w:w="2115" w:type="dxa"/>
          </w:tcPr>
          <w:p w:rsidR="009D6C23" w:rsidRDefault="00D5299B">
            <w:pPr>
              <w:pStyle w:val="TableParagraph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реализующие программу с оборудованием</w:t>
            </w:r>
          </w:p>
          <w:p w:rsidR="009D6C23" w:rsidRDefault="00D5299B">
            <w:pPr>
              <w:pStyle w:val="TableParagraph"/>
              <w:spacing w:line="322" w:lineRule="exact"/>
              <w:ind w:left="124" w:right="119" w:firstLine="2"/>
              <w:jc w:val="center"/>
              <w:rPr>
                <w:sz w:val="28"/>
              </w:rPr>
            </w:pPr>
            <w:r>
              <w:rPr>
                <w:sz w:val="28"/>
              </w:rPr>
              <w:t>– докладчики, все площадки – слушатели</w:t>
            </w:r>
          </w:p>
        </w:tc>
        <w:tc>
          <w:tcPr>
            <w:tcW w:w="2095" w:type="dxa"/>
          </w:tcPr>
          <w:p w:rsidR="009D6C23" w:rsidRDefault="00D5299B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По решению организаторов</w:t>
            </w:r>
          </w:p>
        </w:tc>
      </w:tr>
    </w:tbl>
    <w:p w:rsidR="00D5299B" w:rsidRDefault="00D5299B"/>
    <w:sectPr w:rsidR="00D5299B">
      <w:pgSz w:w="11910" w:h="16840"/>
      <w:pgMar w:top="112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6C23"/>
    <w:rsid w:val="003C1876"/>
    <w:rsid w:val="009D6C23"/>
    <w:rsid w:val="00D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834A5"/>
  <w15:docId w15:val="{4CE033BA-622D-47EC-9C86-54C82CDA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23" w:right="2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2023-09-18T11:56:00Z</dcterms:created>
  <dcterms:modified xsi:type="dcterms:W3CDTF">2023-09-18T12:06:00Z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2023-09-18T00:00:00Z</vt:filetime>
  </property>
</Properties>
</file>